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D4" w:rsidRPr="008D49FD" w:rsidRDefault="008D49FD">
      <w:pPr>
        <w:rPr>
          <w:b/>
        </w:rPr>
      </w:pPr>
      <w:r w:rsidRPr="008D49FD">
        <w:rPr>
          <w:b/>
        </w:rPr>
        <w:t>La polychromie d’un cercueil de faucon d’époque romaine</w:t>
      </w:r>
    </w:p>
    <w:p w:rsidR="008D49FD" w:rsidRPr="0052305C" w:rsidRDefault="008D49FD">
      <w:pPr>
        <w:rPr>
          <w:vertAlign w:val="superscript"/>
        </w:rPr>
      </w:pPr>
      <w:r>
        <w:t>Sandrine Pagès-Camagna</w:t>
      </w:r>
      <w:r w:rsidR="0052305C">
        <w:rPr>
          <w:vertAlign w:val="superscript"/>
        </w:rPr>
        <w:t>1,2</w:t>
      </w:r>
      <w:r>
        <w:t xml:space="preserve">, </w:t>
      </w:r>
      <w:r w:rsidR="00207480">
        <w:t>Y</w:t>
      </w:r>
      <w:r>
        <w:t>annick Vandenberghe</w:t>
      </w:r>
      <w:r w:rsidR="0052305C">
        <w:rPr>
          <w:vertAlign w:val="superscript"/>
        </w:rPr>
        <w:t>1</w:t>
      </w:r>
    </w:p>
    <w:p w:rsidR="0052305C" w:rsidRPr="00EC1DEC" w:rsidRDefault="0052305C" w:rsidP="0052305C">
      <w:pPr>
        <w:spacing w:line="360" w:lineRule="auto"/>
      </w:pPr>
      <w:r w:rsidRPr="00EC1DEC">
        <w:rPr>
          <w:vertAlign w:val="superscript"/>
        </w:rPr>
        <w:t>1</w:t>
      </w:r>
      <w:r w:rsidRPr="00EC1DEC">
        <w:t xml:space="preserve">Centre de recherche et de restauration des musées de France, C2RMF, Palais du Louvre - Porte des Lions, 14 Quai François Mitterrand, 75001 Paris, France </w:t>
      </w:r>
    </w:p>
    <w:p w:rsidR="0052305C" w:rsidRDefault="0052305C" w:rsidP="0052305C">
      <w:pPr>
        <w:spacing w:line="360" w:lineRule="auto"/>
      </w:pPr>
      <w:r>
        <w:rPr>
          <w:vertAlign w:val="superscript"/>
        </w:rPr>
        <w:t>2</w:t>
      </w:r>
      <w:r w:rsidRPr="00EC1DEC">
        <w:t xml:space="preserve">PSL </w:t>
      </w:r>
      <w:proofErr w:type="spellStart"/>
      <w:r w:rsidRPr="00EC1DEC">
        <w:t>Research</w:t>
      </w:r>
      <w:proofErr w:type="spellEnd"/>
      <w:r w:rsidRPr="00EC1DEC">
        <w:t xml:space="preserve"> </w:t>
      </w:r>
      <w:proofErr w:type="spellStart"/>
      <w:r w:rsidRPr="00EC1DEC">
        <w:t>University</w:t>
      </w:r>
      <w:proofErr w:type="spellEnd"/>
      <w:r w:rsidRPr="00EC1DEC">
        <w:t xml:space="preserve">, Chimie </w:t>
      </w:r>
      <w:proofErr w:type="spellStart"/>
      <w:r w:rsidRPr="00EC1DEC">
        <w:t>ParisTech</w:t>
      </w:r>
      <w:proofErr w:type="spellEnd"/>
      <w:r w:rsidRPr="00EC1DEC">
        <w:t>-CNRS, Institut de Recherche Chimie Pari</w:t>
      </w:r>
      <w:r>
        <w:t>s, UMR8247, 75005 Paris, France</w:t>
      </w:r>
    </w:p>
    <w:p w:rsidR="0052305C" w:rsidRPr="00EC1DEC" w:rsidRDefault="0052305C" w:rsidP="0052305C">
      <w:pPr>
        <w:spacing w:line="360" w:lineRule="auto"/>
        <w:rPr>
          <w:lang w:val="en-GB"/>
        </w:rPr>
      </w:pPr>
      <w:r w:rsidRPr="00EC1DEC">
        <w:rPr>
          <w:lang w:val="en-GB"/>
        </w:rPr>
        <w:t xml:space="preserve">Corresponding author: </w:t>
      </w:r>
      <w:hyperlink r:id="rId4" w:history="1">
        <w:r w:rsidRPr="00CE3A08">
          <w:rPr>
            <w:rStyle w:val="Lienhypertexte"/>
            <w:lang w:val="en-GB"/>
          </w:rPr>
          <w:t>sandrine.pages@culture.gouv.fr</w:t>
        </w:r>
      </w:hyperlink>
    </w:p>
    <w:p w:rsidR="008D49FD" w:rsidRDefault="008D49FD" w:rsidP="008D49FD">
      <w:pPr>
        <w:jc w:val="both"/>
      </w:pPr>
      <w:r>
        <w:t xml:space="preserve">Les animaux égyptiens pouvaient recevoir la même attention que les humains dans la conservation et le traitement des corps après leur mort. Ainsi le Musée des Antiquités de Seine-Maritime de Rouen possède un cercueil </w:t>
      </w:r>
      <w:r w:rsidR="0069066A">
        <w:t xml:space="preserve">de faucon </w:t>
      </w:r>
      <w:r>
        <w:t>en bois polychromé, qui</w:t>
      </w:r>
      <w:r w:rsidR="0069066A">
        <w:t>, par la nature des pigments employés,</w:t>
      </w:r>
      <w:r>
        <w:t xml:space="preserve"> révèle l’attention portée</w:t>
      </w:r>
      <w:r w:rsidR="0069066A">
        <w:t xml:space="preserve"> à sa mise en œuvre</w:t>
      </w:r>
      <w:r w:rsidR="001C015E">
        <w:t xml:space="preserve">. </w:t>
      </w:r>
      <w:r w:rsidR="00207480">
        <w:t>D’autres cercueils animaux révèlent des polychromies tout aussi soignées alliant parfois l’or, les matières vitreuses et les pigments minéraux.</w:t>
      </w:r>
    </w:p>
    <w:p w:rsidR="001C015E" w:rsidRDefault="001C015E" w:rsidP="008D49FD">
      <w:pPr>
        <w:jc w:val="both"/>
      </w:pPr>
      <w:r>
        <w:t xml:space="preserve">Durant sa restauration au sein du C2RMF, le cercueil a </w:t>
      </w:r>
      <w:r w:rsidR="0069066A">
        <w:t>fait</w:t>
      </w:r>
      <w:r>
        <w:t xml:space="preserve"> l’objet d’une étude de polychromie ; une série de </w:t>
      </w:r>
      <w:proofErr w:type="spellStart"/>
      <w:r>
        <w:t>microprélèvement</w:t>
      </w:r>
      <w:r w:rsidR="009554FB">
        <w:t>s</w:t>
      </w:r>
      <w:proofErr w:type="spellEnd"/>
      <w:r>
        <w:t xml:space="preserve"> a été réalisée afin de documenter toutes les teintes et</w:t>
      </w:r>
      <w:r w:rsidR="0069066A">
        <w:t>,</w:t>
      </w:r>
      <w:r>
        <w:t xml:space="preserve"> par préparation de coupe</w:t>
      </w:r>
      <w:r w:rsidR="0069066A">
        <w:t>s</w:t>
      </w:r>
      <w:r>
        <w:t xml:space="preserve"> stratigraphique</w:t>
      </w:r>
      <w:r w:rsidR="0069066A">
        <w:t>s</w:t>
      </w:r>
      <w:r>
        <w:t>, permettre de remonter à la technique picturale : nature de la préparation</w:t>
      </w:r>
      <w:r w:rsidR="001C532A">
        <w:t xml:space="preserve"> (à base de roches calcaires renfermant des microfossiles)</w:t>
      </w:r>
      <w:r>
        <w:t>, nature et granulométrie des pigments</w:t>
      </w:r>
      <w:r w:rsidR="001C532A">
        <w:t xml:space="preserve"> (bleu égyptien en gros grains pour lui conserver sa tonalité)</w:t>
      </w:r>
      <w:r>
        <w:t>, etc. L’identification de ces composés peut constituer une datation indirecte ;</w:t>
      </w:r>
      <w:r w:rsidR="00C33051">
        <w:t xml:space="preserve"> </w:t>
      </w:r>
      <w:r>
        <w:t>ainsi les pigments laqués de teinte rose</w:t>
      </w:r>
      <w:r w:rsidR="001C532A">
        <w:t xml:space="preserve"> (à base d’anthraquinone fixé</w:t>
      </w:r>
      <w:r w:rsidR="009554FB">
        <w:t>e</w:t>
      </w:r>
      <w:bookmarkStart w:id="0" w:name="_GoBack"/>
      <w:bookmarkEnd w:id="0"/>
      <w:r w:rsidR="001C532A">
        <w:t xml:space="preserve"> sur une charge minérale)</w:t>
      </w:r>
      <w:r>
        <w:t xml:space="preserve"> et les pigments à base de plomb</w:t>
      </w:r>
      <w:r w:rsidR="001C532A">
        <w:t xml:space="preserve"> (minium et blanc de plomb)</w:t>
      </w:r>
      <w:r>
        <w:t xml:space="preserve"> sont caractéristiques des productions d’époques gréco-romaines.</w:t>
      </w:r>
    </w:p>
    <w:p w:rsidR="00C33051" w:rsidRDefault="00C33051" w:rsidP="008D49FD">
      <w:pPr>
        <w:jc w:val="both"/>
      </w:pPr>
      <w:proofErr w:type="spellStart"/>
      <w:r>
        <w:t>Mot-clés</w:t>
      </w:r>
      <w:proofErr w:type="spellEnd"/>
      <w:r>
        <w:t> : cercueil</w:t>
      </w:r>
      <w:r w:rsidR="001C532A">
        <w:t xml:space="preserve"> en bois</w:t>
      </w:r>
      <w:r>
        <w:t>, pigment laqué, minium, bleu égyptien</w:t>
      </w:r>
    </w:p>
    <w:sectPr w:rsidR="00C3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FD"/>
    <w:rsid w:val="001C015E"/>
    <w:rsid w:val="001C532A"/>
    <w:rsid w:val="00207480"/>
    <w:rsid w:val="004673D4"/>
    <w:rsid w:val="0052305C"/>
    <w:rsid w:val="005964C7"/>
    <w:rsid w:val="0069066A"/>
    <w:rsid w:val="008D49FD"/>
    <w:rsid w:val="009554FB"/>
    <w:rsid w:val="00C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AD91-7EA1-4C5B-9E26-AEA7146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4C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5230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ine.pages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8</cp:revision>
  <cp:lastPrinted>2016-01-13T09:20:00Z</cp:lastPrinted>
  <dcterms:created xsi:type="dcterms:W3CDTF">2016-01-12T11:03:00Z</dcterms:created>
  <dcterms:modified xsi:type="dcterms:W3CDTF">2016-01-18T16:55:00Z</dcterms:modified>
</cp:coreProperties>
</file>